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859C9" w14:textId="77777777" w:rsidR="007E4892" w:rsidRPr="00DB75E0" w:rsidRDefault="007E4892" w:rsidP="007E4892">
      <w:pPr>
        <w:spacing w:line="240" w:lineRule="auto"/>
        <w:jc w:val="both"/>
        <w:rPr>
          <w:rFonts w:ascii="Garamond" w:hAnsi="Garamond"/>
          <w:b/>
          <w:bCs/>
          <w:color w:val="0070C0"/>
          <w:sz w:val="28"/>
          <w:szCs w:val="28"/>
        </w:rPr>
      </w:pPr>
      <w:r w:rsidRPr="00DB75E0">
        <w:rPr>
          <w:rFonts w:ascii="Garamond" w:hAnsi="Garamond"/>
          <w:b/>
          <w:bCs/>
          <w:color w:val="0070C0"/>
          <w:sz w:val="28"/>
          <w:szCs w:val="28"/>
        </w:rPr>
        <w:t xml:space="preserve">FAQ </w:t>
      </w:r>
      <w:r>
        <w:rPr>
          <w:rFonts w:ascii="Garamond" w:hAnsi="Garamond"/>
          <w:b/>
          <w:bCs/>
          <w:color w:val="0070C0"/>
          <w:sz w:val="28"/>
          <w:szCs w:val="28"/>
        </w:rPr>
        <w:t xml:space="preserve">– SERVIZIO AVVOCATURA </w:t>
      </w:r>
    </w:p>
    <w:p w14:paraId="2EF9526E" w14:textId="77777777" w:rsidR="007E4892" w:rsidRPr="00DB75E0" w:rsidRDefault="007E4892" w:rsidP="007E4892">
      <w:pPr>
        <w:spacing w:after="80" w:line="24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1. </w:t>
      </w:r>
      <w:r w:rsidRPr="00DB75E0">
        <w:rPr>
          <w:rFonts w:ascii="Garamond" w:hAnsi="Garamond"/>
          <w:b/>
          <w:bCs/>
        </w:rPr>
        <w:t xml:space="preserve">Di cosa si occupa il Servizio Avvocatura? </w:t>
      </w:r>
    </w:p>
    <w:p w14:paraId="2DDC1AB5" w14:textId="77777777" w:rsidR="007E4892" w:rsidRPr="00DB75E0" w:rsidRDefault="007E4892" w:rsidP="007E4892">
      <w:pPr>
        <w:spacing w:line="240" w:lineRule="auto"/>
        <w:jc w:val="both"/>
        <w:rPr>
          <w:rFonts w:ascii="Garamond" w:hAnsi="Garamond"/>
        </w:rPr>
      </w:pPr>
      <w:r w:rsidRPr="00DB75E0">
        <w:rPr>
          <w:rFonts w:ascii="Garamond" w:hAnsi="Garamond"/>
        </w:rPr>
        <w:t xml:space="preserve">L'Ufficio Avvocatura in un ente locale ha il compito proteggere gli interessi dell'ente, assicurandosi che agisca nel rispetto della legge e difendendolo quando finisce davanti a un giudice.  </w:t>
      </w:r>
    </w:p>
    <w:p w14:paraId="6FF955F0" w14:textId="77777777" w:rsidR="007E4892" w:rsidRPr="00001FF9" w:rsidRDefault="007E4892" w:rsidP="007E4892">
      <w:pPr>
        <w:spacing w:after="80" w:line="240" w:lineRule="auto"/>
        <w:jc w:val="both"/>
        <w:rPr>
          <w:rFonts w:ascii="Garamond" w:hAnsi="Garamond"/>
          <w:b/>
          <w:bCs/>
        </w:rPr>
      </w:pPr>
      <w:r w:rsidRPr="00001FF9">
        <w:rPr>
          <w:rFonts w:ascii="Garamond" w:hAnsi="Garamond"/>
          <w:b/>
          <w:bCs/>
        </w:rPr>
        <w:t>2.</w:t>
      </w:r>
      <w:r w:rsidRPr="00DB75E0">
        <w:rPr>
          <w:rFonts w:ascii="Garamond" w:hAnsi="Garamond"/>
          <w:b/>
          <w:bCs/>
        </w:rPr>
        <w:t xml:space="preserve"> </w:t>
      </w:r>
      <w:r w:rsidRPr="00001FF9">
        <w:rPr>
          <w:rFonts w:ascii="Garamond" w:hAnsi="Garamond"/>
          <w:b/>
          <w:bCs/>
        </w:rPr>
        <w:t xml:space="preserve">L'Avvocatura gestisce le denunce penali fatte dalla Provincia?  </w:t>
      </w:r>
    </w:p>
    <w:p w14:paraId="4B62BD44" w14:textId="77777777" w:rsidR="007E4892" w:rsidRPr="00001FF9" w:rsidRDefault="007E4892" w:rsidP="007E4892">
      <w:pPr>
        <w:jc w:val="both"/>
        <w:rPr>
          <w:rFonts w:ascii="Garamond" w:hAnsi="Garamond"/>
        </w:rPr>
      </w:pPr>
      <w:r w:rsidRPr="00001FF9">
        <w:rPr>
          <w:rFonts w:ascii="Garamond" w:hAnsi="Garamond"/>
        </w:rPr>
        <w:t xml:space="preserve">Sì. Se la Provincia è vittima di un reato (es. truffa aggravata per il conseguimento di erogazioni pubbliche o danni al patrimonio), l'Avvocatura predispone la querela e valuta la costituzione di parte civile nel processo penale per ottenere il risarcimento dei danni. </w:t>
      </w:r>
    </w:p>
    <w:p w14:paraId="2603B4E5" w14:textId="77777777" w:rsidR="007E4892" w:rsidRPr="00001FF9" w:rsidRDefault="007E4892" w:rsidP="007E4892">
      <w:pPr>
        <w:spacing w:after="80"/>
        <w:jc w:val="both"/>
        <w:rPr>
          <w:rFonts w:ascii="Garamond" w:hAnsi="Garamond"/>
          <w:b/>
          <w:bCs/>
        </w:rPr>
      </w:pPr>
      <w:r w:rsidRPr="00001FF9">
        <w:rPr>
          <w:rFonts w:ascii="Garamond" w:hAnsi="Garamond"/>
          <w:b/>
          <w:bCs/>
        </w:rPr>
        <w:t xml:space="preserve">3. L'Avvocatura partecipa alle sedute del Consiglio Provinciale?  </w:t>
      </w:r>
    </w:p>
    <w:p w14:paraId="773F6AD6" w14:textId="77777777" w:rsidR="007E4892" w:rsidRPr="00001FF9" w:rsidRDefault="007E4892" w:rsidP="007E4892">
      <w:pPr>
        <w:jc w:val="both"/>
        <w:rPr>
          <w:rFonts w:ascii="Garamond" w:hAnsi="Garamond"/>
        </w:rPr>
      </w:pPr>
      <w:r w:rsidRPr="00001FF9">
        <w:rPr>
          <w:rFonts w:ascii="Garamond" w:hAnsi="Garamond"/>
        </w:rPr>
        <w:t xml:space="preserve">Generalmente no, a meno che non venga richiesta la presenza dell'Avvocatura per chiarire aspetti tecnici di una delibera particolarmente complessa o controversa che deve essere votata. </w:t>
      </w:r>
    </w:p>
    <w:p w14:paraId="56F2960B" w14:textId="77777777" w:rsidR="007E4892" w:rsidRPr="00001FF9" w:rsidRDefault="007E4892" w:rsidP="007E4892">
      <w:pPr>
        <w:spacing w:after="80"/>
        <w:jc w:val="both"/>
        <w:rPr>
          <w:rFonts w:ascii="Garamond" w:hAnsi="Garamond"/>
          <w:b/>
          <w:bCs/>
        </w:rPr>
      </w:pPr>
      <w:r w:rsidRPr="00001FF9">
        <w:rPr>
          <w:rFonts w:ascii="Garamond" w:hAnsi="Garamond"/>
          <w:b/>
          <w:bCs/>
        </w:rPr>
        <w:t xml:space="preserve">4. Posso richiedere l'accesso agli atti per una pratica legale? </w:t>
      </w:r>
    </w:p>
    <w:p w14:paraId="3372F90A" w14:textId="77777777" w:rsidR="007E4892" w:rsidRPr="00846A5F" w:rsidRDefault="007E4892" w:rsidP="007E4892">
      <w:pPr>
        <w:spacing w:after="440"/>
        <w:jc w:val="both"/>
        <w:rPr>
          <w:rFonts w:ascii="Garamond" w:hAnsi="Garamond"/>
        </w:rPr>
      </w:pPr>
      <w:r w:rsidRPr="00001FF9">
        <w:rPr>
          <w:rFonts w:ascii="Garamond" w:hAnsi="Garamond"/>
        </w:rPr>
        <w:t>Sì, è possibile esercitare il diritto di accesso (Legge 241/90) purché sussista un interesse diretto, concreto e attuale, corrispondente ad una situazione giuridicamente tutelata e collegata al documento al quale è</w:t>
      </w:r>
      <w:r>
        <w:rPr>
          <w:rFonts w:ascii="Garamond" w:hAnsi="Garamond"/>
        </w:rPr>
        <w:t xml:space="preserve"> </w:t>
      </w:r>
      <w:r w:rsidRPr="00001FF9">
        <w:rPr>
          <w:rFonts w:ascii="Garamond" w:hAnsi="Garamond"/>
        </w:rPr>
        <w:t>chiesto l’accesso. Tuttavia, sono generalmente esclusi dall'accesso i documenti coperti da segreto</w:t>
      </w:r>
      <w:r>
        <w:rPr>
          <w:rFonts w:ascii="Garamond" w:hAnsi="Garamond"/>
        </w:rPr>
        <w:t xml:space="preserve"> </w:t>
      </w:r>
      <w:r w:rsidRPr="00001FF9">
        <w:rPr>
          <w:rFonts w:ascii="Garamond" w:hAnsi="Garamond"/>
        </w:rPr>
        <w:t>professionale (es. i pareri legali o le strategie difensive dell'Ente in una causa pendente).</w:t>
      </w:r>
    </w:p>
    <w:p w14:paraId="55B3C6A1" w14:textId="77777777" w:rsidR="00E13654" w:rsidRDefault="00E13654"/>
    <w:sectPr w:rsidR="00E136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1B9"/>
    <w:rsid w:val="00216CDC"/>
    <w:rsid w:val="004E6F1C"/>
    <w:rsid w:val="007E4892"/>
    <w:rsid w:val="00D731B9"/>
    <w:rsid w:val="00DA586E"/>
    <w:rsid w:val="00E1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6BD52D-5DFD-4CFA-9F8C-C6F5C9012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4892"/>
    <w:rPr>
      <w:rFonts w:asciiTheme="minorHAnsi" w:hAnsiTheme="minorHAns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731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31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31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31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31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31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31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31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31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31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31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31B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31B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31B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31B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31B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31B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31B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31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73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31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31B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31B9"/>
    <w:pPr>
      <w:spacing w:before="160"/>
      <w:jc w:val="center"/>
    </w:pPr>
    <w:rPr>
      <w:rFonts w:ascii="Garamond" w:hAnsi="Garamond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731B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731B9"/>
    <w:pPr>
      <w:ind w:left="720"/>
      <w:contextualSpacing/>
    </w:pPr>
    <w:rPr>
      <w:rFonts w:ascii="Garamond" w:hAnsi="Garamond"/>
    </w:rPr>
  </w:style>
  <w:style w:type="character" w:styleId="Enfasiintensa">
    <w:name w:val="Intense Emphasis"/>
    <w:basedOn w:val="Carpredefinitoparagrafo"/>
    <w:uiPriority w:val="21"/>
    <w:qFormat/>
    <w:rsid w:val="00D731B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31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Garamond" w:hAnsi="Garamond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731B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731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Liso</dc:creator>
  <cp:keywords/>
  <dc:description/>
  <cp:lastModifiedBy>Monica Liso</cp:lastModifiedBy>
  <cp:revision>2</cp:revision>
  <dcterms:created xsi:type="dcterms:W3CDTF">2026-08-05T09:26:00Z</dcterms:created>
  <dcterms:modified xsi:type="dcterms:W3CDTF">2026-08-05T09:26:00Z</dcterms:modified>
</cp:coreProperties>
</file>